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8" w:rsidRPr="00B96753" w:rsidRDefault="0089440E" w:rsidP="00B9675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ANEXO 3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F11A2E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F11A2E">
        <w:rPr>
          <w:rStyle w:val="Forte"/>
          <w:rFonts w:ascii="Calibri" w:hAnsi="Calibri" w:cs="Calibri"/>
          <w:sz w:val="22"/>
          <w:szCs w:val="22"/>
        </w:rPr>
        <w:t>3</w:t>
      </w:r>
    </w:p>
    <w:p w:rsidR="00B96753" w:rsidRDefault="00B96753" w:rsidP="00B9675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1E0155">
        <w:rPr>
          <w:rStyle w:val="Forte"/>
          <w:rFonts w:ascii="Calibri" w:hAnsi="Calibri" w:cs="Calibri"/>
          <w:sz w:val="22"/>
          <w:szCs w:val="22"/>
        </w:rPr>
        <w:t>3</w:t>
      </w:r>
      <w:r>
        <w:rPr>
          <w:rStyle w:val="Forte"/>
          <w:rFonts w:ascii="Calibri" w:hAnsi="Calibri" w:cs="Calibri"/>
          <w:sz w:val="22"/>
          <w:szCs w:val="22"/>
        </w:rPr>
        <w:t>/</w:t>
      </w:r>
      <w:r w:rsidR="00F11A2E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Química</w:t>
      </w:r>
    </w:p>
    <w:p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A documentação comprobatória (a partir do item 3) deve ser numerada e anexada, seguindo a mesma sequência de itens. Ex. Numerar, à caneta, o canto superior direito da cópia do artigo </w:t>
      </w:r>
      <w:proofErr w:type="spellStart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Qualis</w:t>
      </w:r>
      <w:proofErr w:type="spellEnd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A1, como item 3.1.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3, a simbologia utilizada está descrita detalhadamente.</w:t>
      </w:r>
    </w:p>
    <w:p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1E0155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4849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</w:t>
            </w:r>
            <w:bookmarkStart w:id="0" w:name="_GoBack"/>
            <w:bookmarkEnd w:id="0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ictu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 xml:space="preserve"> sensu</w:t>
            </w:r>
          </w:p>
        </w:tc>
      </w:tr>
      <w:tr w:rsidR="00DF6388" w:rsidRPr="00100B05" w:rsidTr="001E0155">
        <w:trPr>
          <w:trHeight w:val="280"/>
        </w:trPr>
        <w:tc>
          <w:tcPr>
            <w:tcW w:w="6401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:rsidTr="001E0155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:rsidTr="001E0155">
        <w:trPr>
          <w:trHeight w:val="280"/>
        </w:trPr>
        <w:tc>
          <w:tcPr>
            <w:tcW w:w="4857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1E0155">
        <w:tc>
          <w:tcPr>
            <w:tcW w:w="8789" w:type="dxa"/>
            <w:gridSpan w:val="10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c>
          <w:tcPr>
            <w:tcW w:w="8789" w:type="dxa"/>
            <w:gridSpan w:val="10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9F4E12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B1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9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B3 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Submissão de artigo distinto em periódico </w:t>
            </w:r>
            <w:proofErr w:type="spellStart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A1 ou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6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D75CE0">
            <w:pPr>
              <w:pStyle w:val="Normal1"/>
              <w:widowControl w:val="0"/>
              <w:spacing w:line="276" w:lineRule="auto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154474" w:rsidRDefault="00154474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3A090E" w:rsidRDefault="003A090E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154474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E76A54" w:rsidRDefault="00E76A54" w:rsidP="003A090E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DF6388" w:rsidRPr="00100B05" w:rsidTr="001E0155">
        <w:trPr>
          <w:trHeight w:val="499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1E0155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Publicação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trabalho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completo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demais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congressos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cunho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científico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(regional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local) 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congressos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iniciação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científica</w:t>
            </w:r>
            <w:proofErr w:type="spellEnd"/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27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499"/>
        </w:trPr>
        <w:tc>
          <w:tcPr>
            <w:tcW w:w="707" w:type="dxa"/>
            <w:tcBorders>
              <w:bottom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60"/>
        </w:trPr>
        <w:tc>
          <w:tcPr>
            <w:tcW w:w="707" w:type="dxa"/>
            <w:tcBorders>
              <w:top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2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 atividades de iniciação científica exercidas no programa PET não são desmembradas do programa para fins de avaliação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 caso de pesquisas de iniciação científica defendidas como estágios curriculares, será diminuído 4 meses do período da iniciação científica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="009F4E12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</w:t>
            </w:r>
          </w:p>
          <w:p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lastRenderedPageBreak/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282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76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1E0155">
        <w:trPr>
          <w:trHeight w:val="548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9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6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1E0155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2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154474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="009F4E12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:rsidTr="001E0155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1E0155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:rsidTr="001E0155">
        <w:trPr>
          <w:trHeight w:val="100"/>
        </w:trPr>
        <w:tc>
          <w:tcPr>
            <w:tcW w:w="707" w:type="dxa"/>
          </w:tcPr>
          <w:p w:rsidR="00DF6388" w:rsidRPr="00BD46B8" w:rsidRDefault="00B96753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aceitos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: TOEFL IBT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79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TOEFL ITP (Nota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550 –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); IELTS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6.5 com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2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dois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,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sendo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que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cada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banda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(listening, reading, writing e speaking)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deve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ter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nota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mínima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5 (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cinco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); Cambridge Exam (B.2</w:t>
            </w:r>
            <w:r w:rsidRPr="00BD46B8">
              <w:rPr>
                <w:rFonts w:ascii="Calibri" w:hAnsi="Calibri" w:cs="Calibri"/>
                <w:b/>
                <w:bCs/>
                <w:szCs w:val="24"/>
              </w:rPr>
              <w:t>) 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Exames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sem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definida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será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considerado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validade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de 4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anos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partir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da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realização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 xml:space="preserve"> do </w:t>
            </w:r>
            <w:proofErr w:type="spellStart"/>
            <w:r w:rsidRPr="00BD46B8">
              <w:rPr>
                <w:rFonts w:ascii="Calibri" w:hAnsi="Calibri" w:cs="Calibri"/>
                <w:szCs w:val="24"/>
              </w:rPr>
              <w:t>mesmo</w:t>
            </w:r>
            <w:proofErr w:type="spellEnd"/>
            <w:r w:rsidRPr="00BD46B8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de correspondência com a revista, da qual conste a data do recebimento (essa data deve ser inferior a um ano e superior a um mês), Cópia do website da revista dizendo que o artigo </w:t>
            </w:r>
            <w:proofErr w:type="gram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encontra-se</w:t>
            </w:r>
            <w:proofErr w:type="gram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em revisão (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under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review) e cópia do artigo submetido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>3.7 a 3.9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Considerar </w:t>
            </w:r>
            <w:proofErr w:type="spellStart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Qualis</w:t>
            </w:r>
            <w:proofErr w:type="spellEnd"/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154474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 e 3.14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: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</w:t>
            </w:r>
            <w:r w:rsidR="00271187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3A421A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listening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reading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,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writing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speaking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) deve ter nota mínima de 5); Cambridge </w:t>
            </w:r>
            <w:proofErr w:type="spellStart"/>
            <w:r w:rsidRPr="00100B05">
              <w:rPr>
                <w:rFonts w:asciiTheme="minorHAnsi" w:hAnsiTheme="minorHAnsi" w:cstheme="minorHAnsi"/>
                <w:lang w:val="pt-BR"/>
              </w:rPr>
              <w:t>Exam</w:t>
            </w:r>
            <w:proofErr w:type="spellEnd"/>
            <w:r w:rsidRPr="00100B05">
              <w:rPr>
                <w:rFonts w:asciiTheme="minorHAnsi" w:hAnsiTheme="minorHAnsi" w:cstheme="minorHAnsi"/>
                <w:lang w:val="pt-BR"/>
              </w:rPr>
              <w:t xml:space="preserve">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5C7F03" w:rsidRDefault="005C7F03"/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FD" w:rsidRDefault="00BB64FD">
      <w:pPr>
        <w:spacing w:after="0" w:line="240" w:lineRule="auto"/>
      </w:pPr>
      <w:r>
        <w:separator/>
      </w:r>
    </w:p>
  </w:endnote>
  <w:endnote w:type="continuationSeparator" w:id="0">
    <w:p w:rsidR="00BB64FD" w:rsidRDefault="00BB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E3A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FD" w:rsidRDefault="00BB64FD">
      <w:pPr>
        <w:spacing w:after="0" w:line="240" w:lineRule="auto"/>
      </w:pPr>
      <w:r>
        <w:separator/>
      </w:r>
    </w:p>
  </w:footnote>
  <w:footnote w:type="continuationSeparator" w:id="0">
    <w:p w:rsidR="00BB64FD" w:rsidRDefault="00BB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86EA2"/>
    <w:rsid w:val="000F04E7"/>
    <w:rsid w:val="00154474"/>
    <w:rsid w:val="001E0155"/>
    <w:rsid w:val="00233DD9"/>
    <w:rsid w:val="00271187"/>
    <w:rsid w:val="003A090E"/>
    <w:rsid w:val="003A38C6"/>
    <w:rsid w:val="003A421A"/>
    <w:rsid w:val="00410FF0"/>
    <w:rsid w:val="005C7F03"/>
    <w:rsid w:val="005E3A6E"/>
    <w:rsid w:val="005F7F83"/>
    <w:rsid w:val="00641E90"/>
    <w:rsid w:val="0073171A"/>
    <w:rsid w:val="007A5EF3"/>
    <w:rsid w:val="007D350D"/>
    <w:rsid w:val="00811DF7"/>
    <w:rsid w:val="0089440E"/>
    <w:rsid w:val="008E7DA1"/>
    <w:rsid w:val="00905876"/>
    <w:rsid w:val="00906EC8"/>
    <w:rsid w:val="0094082C"/>
    <w:rsid w:val="00990286"/>
    <w:rsid w:val="009F4E12"/>
    <w:rsid w:val="00A652A3"/>
    <w:rsid w:val="00AA3A0C"/>
    <w:rsid w:val="00AB4B8B"/>
    <w:rsid w:val="00B96753"/>
    <w:rsid w:val="00BA1127"/>
    <w:rsid w:val="00BB64FD"/>
    <w:rsid w:val="00BD46B8"/>
    <w:rsid w:val="00C025D3"/>
    <w:rsid w:val="00CE4426"/>
    <w:rsid w:val="00D75CE0"/>
    <w:rsid w:val="00DF6388"/>
    <w:rsid w:val="00E0374E"/>
    <w:rsid w:val="00E05F1D"/>
    <w:rsid w:val="00E76A54"/>
    <w:rsid w:val="00F11A2E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C70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B9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Flavia Roberta Diamantino Dutra</cp:lastModifiedBy>
  <cp:revision>2</cp:revision>
  <dcterms:created xsi:type="dcterms:W3CDTF">2023-05-04T19:48:00Z</dcterms:created>
  <dcterms:modified xsi:type="dcterms:W3CDTF">2023-05-04T19:48:00Z</dcterms:modified>
</cp:coreProperties>
</file>